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0CD1C" w14:textId="77777777" w:rsidR="00BA049C" w:rsidRPr="006838EB" w:rsidRDefault="00BA049C" w:rsidP="00BA049C">
      <w:pPr>
        <w:snapToGrid w:val="0"/>
        <w:spacing w:line="560" w:lineRule="exact"/>
        <w:ind w:left="539" w:hanging="539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6838EB">
        <w:rPr>
          <w:rFonts w:eastAsia="標楷體"/>
          <w:b/>
          <w:color w:val="000000" w:themeColor="text1"/>
          <w:sz w:val="40"/>
          <w:szCs w:val="40"/>
        </w:rPr>
        <w:t>國立體育大學競技與教練科學研究所</w:t>
      </w:r>
    </w:p>
    <w:p w14:paraId="0E49A17D" w14:textId="77777777" w:rsidR="00BA049C" w:rsidRPr="006838EB" w:rsidRDefault="00BA049C" w:rsidP="00BA049C">
      <w:pPr>
        <w:pStyle w:val="1"/>
        <w:spacing w:before="0" w:after="0" w:line="56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6838EB">
        <w:rPr>
          <w:rFonts w:ascii="Times New Roman" w:eastAsia="標楷體" w:hAnsi="Times New Roman" w:hint="eastAsia"/>
          <w:color w:val="000000" w:themeColor="text1"/>
          <w:sz w:val="40"/>
          <w:szCs w:val="40"/>
        </w:rPr>
        <w:t>競技訓練組</w:t>
      </w:r>
      <w:r w:rsidRPr="006838EB">
        <w:rPr>
          <w:rFonts w:ascii="Times New Roman" w:eastAsia="標楷體" w:hAnsi="Times New Roman"/>
          <w:color w:val="000000" w:themeColor="text1"/>
          <w:sz w:val="40"/>
          <w:szCs w:val="40"/>
        </w:rPr>
        <w:t>研究生運動成績資料表</w:t>
      </w:r>
    </w:p>
    <w:p w14:paraId="39C4F015" w14:textId="77777777" w:rsidR="00BA049C" w:rsidRPr="006838EB" w:rsidRDefault="00BA049C" w:rsidP="00BA049C">
      <w:pPr>
        <w:spacing w:line="400" w:lineRule="exact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在學期間參加國內外各正式運動比賽，請填寫參賽資料並附參賽證明影本（正本繳驗後歸還）。</w:t>
      </w:r>
    </w:p>
    <w:p w14:paraId="533B2DE5" w14:textId="77777777" w:rsidR="00BA049C" w:rsidRPr="006838EB" w:rsidRDefault="00BA049C" w:rsidP="00BA049C">
      <w:pPr>
        <w:jc w:val="both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color w:val="000000" w:themeColor="text1"/>
          <w:sz w:val="28"/>
        </w:rPr>
        <w:t>姓名：</w:t>
      </w:r>
      <w:r w:rsidRPr="006838EB">
        <w:rPr>
          <w:rFonts w:eastAsia="標楷體"/>
          <w:color w:val="000000" w:themeColor="text1"/>
          <w:sz w:val="28"/>
        </w:rPr>
        <w:t xml:space="preserve">                     </w:t>
      </w:r>
      <w:r w:rsidRPr="006838EB">
        <w:rPr>
          <w:rFonts w:eastAsia="標楷體"/>
          <w:color w:val="000000" w:themeColor="text1"/>
          <w:sz w:val="28"/>
        </w:rPr>
        <w:t>學號：</w:t>
      </w:r>
      <w:r w:rsidRPr="006838EB">
        <w:rPr>
          <w:rFonts w:eastAsia="標楷體"/>
          <w:color w:val="000000" w:themeColor="text1"/>
          <w:sz w:val="28"/>
        </w:rPr>
        <w:t xml:space="preserve">                     </w:t>
      </w:r>
      <w:r w:rsidRPr="006838EB">
        <w:rPr>
          <w:rFonts w:eastAsia="標楷體"/>
          <w:color w:val="000000" w:themeColor="text1"/>
          <w:sz w:val="28"/>
        </w:rPr>
        <w:t>專長：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1"/>
        <w:gridCol w:w="3907"/>
        <w:gridCol w:w="1080"/>
        <w:gridCol w:w="1080"/>
        <w:gridCol w:w="900"/>
        <w:gridCol w:w="900"/>
        <w:gridCol w:w="900"/>
        <w:gridCol w:w="796"/>
      </w:tblGrid>
      <w:tr w:rsidR="00BA049C" w:rsidRPr="006838EB" w14:paraId="6153FC49" w14:textId="77777777" w:rsidTr="00720BC0">
        <w:trPr>
          <w:jc w:val="center"/>
        </w:trPr>
        <w:tc>
          <w:tcPr>
            <w:tcW w:w="801" w:type="dxa"/>
          </w:tcPr>
          <w:p w14:paraId="205C82FC" w14:textId="77777777" w:rsidR="00BA049C" w:rsidRPr="006838EB" w:rsidRDefault="00BA049C" w:rsidP="00720BC0">
            <w:pPr>
              <w:adjustRightInd w:val="0"/>
              <w:snapToGrid w:val="0"/>
              <w:spacing w:line="48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編號</w:t>
            </w:r>
          </w:p>
        </w:tc>
        <w:tc>
          <w:tcPr>
            <w:tcW w:w="3907" w:type="dxa"/>
          </w:tcPr>
          <w:p w14:paraId="1819BA64" w14:textId="77777777" w:rsidR="00BA049C" w:rsidRPr="006838EB" w:rsidRDefault="00BA049C" w:rsidP="00720BC0">
            <w:pPr>
              <w:adjustRightInd w:val="0"/>
              <w:snapToGrid w:val="0"/>
              <w:spacing w:line="48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比</w:t>
            </w:r>
            <w:r w:rsidRPr="006838EB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6838EB">
              <w:rPr>
                <w:rFonts w:eastAsia="標楷體"/>
                <w:color w:val="000000" w:themeColor="text1"/>
                <w:sz w:val="28"/>
              </w:rPr>
              <w:t>賽</w:t>
            </w:r>
            <w:r w:rsidRPr="006838EB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6838EB">
              <w:rPr>
                <w:rFonts w:eastAsia="標楷體"/>
                <w:color w:val="000000" w:themeColor="text1"/>
                <w:sz w:val="28"/>
              </w:rPr>
              <w:t>名</w:t>
            </w:r>
            <w:r w:rsidRPr="006838EB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6838EB">
              <w:rPr>
                <w:rFonts w:eastAsia="標楷體"/>
                <w:color w:val="000000" w:themeColor="text1"/>
                <w:sz w:val="28"/>
              </w:rPr>
              <w:t>稱</w:t>
            </w:r>
          </w:p>
        </w:tc>
        <w:tc>
          <w:tcPr>
            <w:tcW w:w="1080" w:type="dxa"/>
          </w:tcPr>
          <w:p w14:paraId="2E1054B0" w14:textId="77777777" w:rsidR="00BA049C" w:rsidRPr="006838EB" w:rsidRDefault="00BA049C" w:rsidP="00720BC0">
            <w:pPr>
              <w:adjustRightInd w:val="0"/>
              <w:snapToGrid w:val="0"/>
              <w:spacing w:line="48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日期</w:t>
            </w:r>
            <w:r w:rsidRPr="006838EB">
              <w:rPr>
                <w:rFonts w:eastAsia="標楷體"/>
                <w:color w:val="000000" w:themeColor="text1"/>
                <w:sz w:val="28"/>
              </w:rPr>
              <w:t xml:space="preserve">  </w:t>
            </w:r>
          </w:p>
        </w:tc>
        <w:tc>
          <w:tcPr>
            <w:tcW w:w="1080" w:type="dxa"/>
          </w:tcPr>
          <w:p w14:paraId="438DACEB" w14:textId="77777777" w:rsidR="00BA049C" w:rsidRPr="006838EB" w:rsidRDefault="00BA049C" w:rsidP="00720BC0">
            <w:pPr>
              <w:adjustRightInd w:val="0"/>
              <w:snapToGrid w:val="0"/>
              <w:spacing w:line="48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地點</w:t>
            </w:r>
          </w:p>
        </w:tc>
        <w:tc>
          <w:tcPr>
            <w:tcW w:w="900" w:type="dxa"/>
          </w:tcPr>
          <w:p w14:paraId="2D2F8A11" w14:textId="77777777" w:rsidR="00BA049C" w:rsidRPr="006838EB" w:rsidRDefault="00BA049C" w:rsidP="00720BC0">
            <w:pPr>
              <w:adjustRightInd w:val="0"/>
              <w:snapToGrid w:val="0"/>
              <w:spacing w:line="48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隊數</w:t>
            </w:r>
          </w:p>
        </w:tc>
        <w:tc>
          <w:tcPr>
            <w:tcW w:w="900" w:type="dxa"/>
          </w:tcPr>
          <w:p w14:paraId="13D067B9" w14:textId="77777777" w:rsidR="00BA049C" w:rsidRPr="006838EB" w:rsidRDefault="00BA049C" w:rsidP="00720BC0">
            <w:pPr>
              <w:adjustRightInd w:val="0"/>
              <w:snapToGrid w:val="0"/>
              <w:spacing w:line="48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名次</w:t>
            </w:r>
          </w:p>
        </w:tc>
        <w:tc>
          <w:tcPr>
            <w:tcW w:w="900" w:type="dxa"/>
          </w:tcPr>
          <w:p w14:paraId="3D27EADD" w14:textId="77777777" w:rsidR="00BA049C" w:rsidRPr="006838EB" w:rsidRDefault="00BA049C" w:rsidP="00720BC0">
            <w:pPr>
              <w:adjustRightInd w:val="0"/>
              <w:snapToGrid w:val="0"/>
              <w:spacing w:line="48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績分</w:t>
            </w:r>
          </w:p>
        </w:tc>
        <w:tc>
          <w:tcPr>
            <w:tcW w:w="796" w:type="dxa"/>
          </w:tcPr>
          <w:p w14:paraId="3F6A0524" w14:textId="77777777" w:rsidR="00BA049C" w:rsidRPr="006838EB" w:rsidRDefault="00BA049C" w:rsidP="00720BC0">
            <w:pPr>
              <w:adjustRightInd w:val="0"/>
              <w:snapToGrid w:val="0"/>
              <w:spacing w:line="48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838EB">
              <w:rPr>
                <w:rFonts w:eastAsia="標楷體"/>
                <w:color w:val="000000" w:themeColor="text1"/>
                <w:sz w:val="28"/>
              </w:rPr>
              <w:t>審核</w:t>
            </w:r>
          </w:p>
        </w:tc>
      </w:tr>
      <w:tr w:rsidR="00BA049C" w:rsidRPr="006838EB" w14:paraId="207E60ED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6E025DEC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6BDA2C0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BD80E24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1AA34FD3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63A15D7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D6497D1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7212E6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6EFDFA76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1D302E1D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2B5938D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18E67AA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CFC3DBF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3D9A380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F623A8B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66CC68E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60A0A2F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6A356352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605198F8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5C65C289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46E4DDDB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51FFD77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74B8F14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8BCCBBB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DE09A21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C85AB9E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5F15BF1D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21420543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35664F57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30FE9000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0E73036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303143C9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D024A63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BECA60A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0AA7AAB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7730ABF6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00397F80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7CD0AFC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6CF480B1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AF9FC03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6345E6B7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0BB0DC6A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B04917F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94E7773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72494719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19821130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38DCF6E4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0FF854CF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4DA521B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68CA589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CB7366F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BB02CF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0BA0E7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6CC9EC7B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6DA61673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2DDA247F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24B6EF9C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1912F47D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73A1776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AA2B83F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F833370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7590E67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0E8A6089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198E059A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17B819D7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0CC3FB7D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593AE9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1D9DE24D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CFF58B9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AFB863F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E5A254F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03561C72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6B7FA8ED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7879A3A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6D886581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4AB0146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F5C9433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DAE4417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176FED9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D1B922B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45C32C1A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40481BC5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1B8070E1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2977270E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B220A3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3EEE0C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E323BB6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82993E7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E1BD624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6CF2F905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71C0A347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295E1E39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1ABA3964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5386C25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1099B7D6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42E51E6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008D77F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E3FEF30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55C7EC49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27E5B67A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0644D72E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19FFA0E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7ECCA9A9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0C95C03E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7FCCA23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7E382B8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1E1ABD2A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02D7B274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206C8217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329631DA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47034645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63ABA93E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B88AA1B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4F2ADF1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D07D21C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0147B07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1CC082F4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00716EC8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7DC76FB6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6715A4A2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459BD15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41B7AD7D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3E876C9A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C5E21C4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72424387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73257E76" w14:textId="77777777" w:rsidR="00BA049C" w:rsidRPr="006838EB" w:rsidRDefault="00BA049C" w:rsidP="00720BC0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28159866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1AB39027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75ADE30F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2AECB950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568E01DC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20EA3FEC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5A302E5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69B2F3F0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11453BD8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BA049C" w:rsidRPr="006838EB" w14:paraId="47373E8D" w14:textId="77777777" w:rsidTr="00720BC0">
        <w:trPr>
          <w:trHeight w:val="600"/>
          <w:jc w:val="center"/>
        </w:trPr>
        <w:tc>
          <w:tcPr>
            <w:tcW w:w="801" w:type="dxa"/>
            <w:vAlign w:val="center"/>
          </w:tcPr>
          <w:p w14:paraId="5F844D1B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907" w:type="dxa"/>
            <w:vAlign w:val="center"/>
          </w:tcPr>
          <w:p w14:paraId="718EECA8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1319DFCC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vAlign w:val="center"/>
          </w:tcPr>
          <w:p w14:paraId="62AB44D6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5F7CBAA1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F109A1D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900" w:type="dxa"/>
            <w:vAlign w:val="center"/>
          </w:tcPr>
          <w:p w14:paraId="4AF52C64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6" w:type="dxa"/>
            <w:vAlign w:val="center"/>
          </w:tcPr>
          <w:p w14:paraId="3AB4DAB6" w14:textId="77777777" w:rsidR="00BA049C" w:rsidRPr="006838EB" w:rsidRDefault="00BA049C" w:rsidP="00720BC0">
            <w:pPr>
              <w:adjustRightIn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14:paraId="2D67772C" w14:textId="77777777" w:rsidR="00BA049C" w:rsidRPr="006838EB" w:rsidRDefault="00BA049C" w:rsidP="00BA049C">
      <w:pPr>
        <w:adjustRightInd w:val="0"/>
        <w:snapToGrid w:val="0"/>
        <w:spacing w:beforeLines="50" w:before="180"/>
        <w:ind w:leftChars="300" w:left="720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color w:val="000000" w:themeColor="text1"/>
          <w:sz w:val="28"/>
        </w:rPr>
        <w:t>積分－國外：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6838EB">
        <w:rPr>
          <w:rFonts w:eastAsia="標楷體"/>
          <w:color w:val="000000" w:themeColor="text1"/>
          <w:sz w:val="28"/>
        </w:rPr>
        <w:t xml:space="preserve"> </w:t>
      </w:r>
      <w:r w:rsidRPr="006838EB">
        <w:rPr>
          <w:rFonts w:eastAsia="標楷體"/>
          <w:color w:val="000000" w:themeColor="text1"/>
          <w:sz w:val="28"/>
        </w:rPr>
        <w:t>國內：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6838EB">
        <w:rPr>
          <w:rFonts w:eastAsia="標楷體"/>
          <w:color w:val="000000" w:themeColor="text1"/>
          <w:sz w:val="28"/>
        </w:rPr>
        <w:t xml:space="preserve"> </w:t>
      </w:r>
      <w:r w:rsidRPr="006838EB">
        <w:rPr>
          <w:rFonts w:eastAsia="標楷體"/>
          <w:color w:val="000000" w:themeColor="text1"/>
          <w:sz w:val="28"/>
        </w:rPr>
        <w:t>共計：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     </w:t>
      </w:r>
      <w:r w:rsidRPr="006838EB">
        <w:rPr>
          <w:rFonts w:eastAsia="標楷體"/>
          <w:color w:val="000000" w:themeColor="text1"/>
          <w:sz w:val="28"/>
        </w:rPr>
        <w:t>分</w:t>
      </w:r>
    </w:p>
    <w:p w14:paraId="7553A58D" w14:textId="77777777" w:rsidR="00BA049C" w:rsidRPr="006838EB" w:rsidRDefault="00BA049C" w:rsidP="00BA049C">
      <w:pPr>
        <w:snapToGrid w:val="0"/>
        <w:spacing w:beforeLines="100" w:before="360"/>
        <w:ind w:leftChars="300" w:left="720"/>
        <w:rPr>
          <w:rFonts w:eastAsia="標楷體"/>
          <w:color w:val="000000" w:themeColor="text1"/>
          <w:sz w:val="28"/>
        </w:rPr>
      </w:pPr>
      <w:r w:rsidRPr="006838EB">
        <w:rPr>
          <w:rFonts w:eastAsia="標楷體"/>
          <w:color w:val="000000" w:themeColor="text1"/>
          <w:sz w:val="28"/>
        </w:rPr>
        <w:t>審核：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</w:t>
      </w:r>
      <w:r w:rsidRPr="006838EB">
        <w:rPr>
          <w:rFonts w:eastAsia="標楷體"/>
          <w:color w:val="000000" w:themeColor="text1"/>
          <w:sz w:val="28"/>
        </w:rPr>
        <w:t xml:space="preserve">    </w:t>
      </w:r>
      <w:r w:rsidRPr="006838EB">
        <w:rPr>
          <w:rFonts w:eastAsia="標楷體"/>
          <w:color w:val="000000" w:themeColor="text1"/>
          <w:sz w:val="28"/>
        </w:rPr>
        <w:t>單位主管：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 </w:t>
      </w:r>
      <w:r w:rsidRPr="006838EB">
        <w:rPr>
          <w:rFonts w:eastAsia="標楷體" w:hint="eastAsia"/>
          <w:color w:val="000000" w:themeColor="text1"/>
          <w:sz w:val="28"/>
          <w:u w:val="single"/>
        </w:rPr>
        <w:t xml:space="preserve">   </w:t>
      </w:r>
      <w:r w:rsidRPr="006838EB">
        <w:rPr>
          <w:rFonts w:eastAsia="標楷體"/>
          <w:color w:val="000000" w:themeColor="text1"/>
          <w:sz w:val="28"/>
          <w:u w:val="single"/>
        </w:rPr>
        <w:t xml:space="preserve">    </w:t>
      </w:r>
    </w:p>
    <w:p w14:paraId="7B6B8869" w14:textId="2A1CCF87" w:rsidR="00BA049C" w:rsidRPr="006838EB" w:rsidRDefault="00BA049C" w:rsidP="00831039">
      <w:pPr>
        <w:snapToGrid w:val="0"/>
        <w:spacing w:line="560" w:lineRule="exact"/>
        <w:ind w:left="539" w:hanging="539"/>
        <w:jc w:val="center"/>
        <w:rPr>
          <w:rFonts w:eastAsia="標楷體"/>
          <w:color w:val="000000" w:themeColor="text1"/>
          <w:kern w:val="3"/>
        </w:rPr>
      </w:pPr>
    </w:p>
    <w:p w14:paraId="6EF60046" w14:textId="19698D2A" w:rsidR="003A19A3" w:rsidRPr="006838EB" w:rsidRDefault="003A19A3" w:rsidP="003A19A3">
      <w:pPr>
        <w:widowControl/>
        <w:jc w:val="center"/>
        <w:rPr>
          <w:rFonts w:eastAsia="標楷體"/>
          <w:b/>
          <w:color w:val="000000" w:themeColor="text1"/>
          <w:sz w:val="40"/>
          <w:szCs w:val="40"/>
        </w:rPr>
      </w:pPr>
      <w:r>
        <w:br w:type="page"/>
      </w:r>
      <w:r w:rsidRPr="006838EB">
        <w:rPr>
          <w:rFonts w:eastAsia="標楷體"/>
          <w:b/>
          <w:color w:val="000000" w:themeColor="text1"/>
          <w:sz w:val="40"/>
          <w:szCs w:val="40"/>
        </w:rPr>
        <w:lastRenderedPageBreak/>
        <w:t>國立體育大學競技與教練科學研究所</w:t>
      </w:r>
      <w:bookmarkStart w:id="0" w:name="_GoBack"/>
      <w:bookmarkEnd w:id="0"/>
    </w:p>
    <w:p w14:paraId="6E757BAE" w14:textId="77777777" w:rsidR="003A19A3" w:rsidRPr="006838EB" w:rsidRDefault="003A19A3" w:rsidP="003A19A3">
      <w:pPr>
        <w:snapToGrid w:val="0"/>
        <w:spacing w:line="560" w:lineRule="exact"/>
        <w:ind w:left="539" w:hanging="539"/>
        <w:jc w:val="center"/>
        <w:outlineLvl w:val="0"/>
        <w:rPr>
          <w:rFonts w:eastAsia="標楷體"/>
          <w:b/>
          <w:color w:val="000000" w:themeColor="text1"/>
          <w:sz w:val="40"/>
          <w:szCs w:val="40"/>
        </w:rPr>
      </w:pPr>
      <w:r w:rsidRPr="006838EB">
        <w:rPr>
          <w:rFonts w:eastAsia="標楷體"/>
          <w:b/>
          <w:color w:val="000000" w:themeColor="text1"/>
          <w:sz w:val="40"/>
          <w:szCs w:val="40"/>
        </w:rPr>
        <w:t>專項比賽成績積點換算表</w:t>
      </w:r>
    </w:p>
    <w:p w14:paraId="2C16C4F6" w14:textId="77777777" w:rsidR="003A19A3" w:rsidRPr="006838EB" w:rsidRDefault="003A19A3" w:rsidP="003A19A3">
      <w:pPr>
        <w:snapToGrid w:val="0"/>
        <w:spacing w:afterLines="50" w:after="180" w:line="440" w:lineRule="exact"/>
        <w:ind w:right="800"/>
        <w:jc w:val="right"/>
        <w:rPr>
          <w:rFonts w:eastAsia="標楷體"/>
          <w:bCs/>
          <w:color w:val="000000" w:themeColor="text1"/>
          <w:kern w:val="0"/>
          <w:sz w:val="20"/>
          <w:szCs w:val="20"/>
        </w:rPr>
      </w:pPr>
      <w:r w:rsidRPr="006838EB">
        <w:rPr>
          <w:rFonts w:eastAsia="標楷體"/>
          <w:color w:val="000000" w:themeColor="text1"/>
          <w:sz w:val="20"/>
        </w:rPr>
        <w:t>106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09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07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106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/>
          <w:color w:val="000000" w:themeColor="text1"/>
          <w:sz w:val="20"/>
        </w:rPr>
        <w:t>次所務會議修訂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766"/>
        <w:gridCol w:w="850"/>
        <w:gridCol w:w="993"/>
        <w:gridCol w:w="983"/>
        <w:gridCol w:w="859"/>
        <w:gridCol w:w="742"/>
      </w:tblGrid>
      <w:tr w:rsidR="003A19A3" w:rsidRPr="006838EB" w14:paraId="78E8FE56" w14:textId="77777777" w:rsidTr="0091627C">
        <w:trPr>
          <w:jc w:val="center"/>
        </w:trPr>
        <w:tc>
          <w:tcPr>
            <w:tcW w:w="707" w:type="dxa"/>
            <w:vAlign w:val="center"/>
          </w:tcPr>
          <w:p w14:paraId="008EE9DD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6838EB">
              <w:rPr>
                <w:rFonts w:eastAsia="標楷體"/>
                <w:b/>
                <w:color w:val="000000" w:themeColor="text1"/>
                <w:kern w:val="0"/>
              </w:rPr>
              <w:t>序號</w:t>
            </w:r>
          </w:p>
        </w:tc>
        <w:tc>
          <w:tcPr>
            <w:tcW w:w="3766" w:type="dxa"/>
            <w:vAlign w:val="center"/>
          </w:tcPr>
          <w:p w14:paraId="05AE6442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6838EB">
              <w:rPr>
                <w:rFonts w:eastAsia="標楷體"/>
                <w:b/>
                <w:color w:val="000000" w:themeColor="text1"/>
                <w:kern w:val="0"/>
              </w:rPr>
              <w:t>評分項目基準</w:t>
            </w:r>
          </w:p>
        </w:tc>
        <w:tc>
          <w:tcPr>
            <w:tcW w:w="2826" w:type="dxa"/>
            <w:gridSpan w:val="3"/>
            <w:vAlign w:val="center"/>
          </w:tcPr>
          <w:p w14:paraId="0E48E87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kern w:val="0"/>
              </w:rPr>
            </w:pPr>
            <w:r w:rsidRPr="006838EB">
              <w:rPr>
                <w:rFonts w:eastAsia="標楷體"/>
                <w:b/>
                <w:color w:val="000000" w:themeColor="text1"/>
                <w:kern w:val="0"/>
              </w:rPr>
              <w:t>給分基準</w:t>
            </w:r>
          </w:p>
        </w:tc>
        <w:tc>
          <w:tcPr>
            <w:tcW w:w="859" w:type="dxa"/>
            <w:vAlign w:val="center"/>
          </w:tcPr>
          <w:p w14:paraId="1E0AA37C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</w:pPr>
            <w:r w:rsidRPr="006838EB"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  <w:t>自評分數</w:t>
            </w:r>
          </w:p>
        </w:tc>
        <w:tc>
          <w:tcPr>
            <w:tcW w:w="742" w:type="dxa"/>
          </w:tcPr>
          <w:p w14:paraId="192E917D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</w:pPr>
            <w:r w:rsidRPr="006838EB"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  <w:t>所辦</w:t>
            </w:r>
          </w:p>
          <w:p w14:paraId="2A90325E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</w:pPr>
            <w:r w:rsidRPr="006838EB">
              <w:rPr>
                <w:rFonts w:eastAsia="標楷體"/>
                <w:b/>
                <w:color w:val="000000" w:themeColor="text1"/>
                <w:kern w:val="0"/>
                <w:sz w:val="22"/>
                <w:szCs w:val="22"/>
              </w:rPr>
              <w:t>查證</w:t>
            </w:r>
          </w:p>
        </w:tc>
      </w:tr>
      <w:tr w:rsidR="003A19A3" w:rsidRPr="006838EB" w14:paraId="19DD007B" w14:textId="77777777" w:rsidTr="0091627C">
        <w:trPr>
          <w:trHeight w:val="440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D72204E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66" w:type="dxa"/>
            <w:vAlign w:val="center"/>
          </w:tcPr>
          <w:p w14:paraId="3E4E1BF0" w14:textId="77777777" w:rsidR="003A19A3" w:rsidRPr="006838EB" w:rsidRDefault="003A19A3" w:rsidP="0091627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一等一級國光體育獎章</w:t>
            </w:r>
          </w:p>
        </w:tc>
        <w:tc>
          <w:tcPr>
            <w:tcW w:w="2826" w:type="dxa"/>
            <w:gridSpan w:val="3"/>
            <w:vAlign w:val="center"/>
          </w:tcPr>
          <w:p w14:paraId="5592AA97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59" w:type="dxa"/>
            <w:vAlign w:val="center"/>
          </w:tcPr>
          <w:p w14:paraId="76A74BFA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0B1AAFF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3080BF70" w14:textId="77777777" w:rsidTr="0091627C">
        <w:trPr>
          <w:trHeight w:val="418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4E68242F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766" w:type="dxa"/>
            <w:vAlign w:val="center"/>
          </w:tcPr>
          <w:p w14:paraId="0C40ED14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一等二級國光體育獎章</w:t>
            </w:r>
          </w:p>
        </w:tc>
        <w:tc>
          <w:tcPr>
            <w:tcW w:w="2826" w:type="dxa"/>
            <w:gridSpan w:val="3"/>
            <w:vAlign w:val="center"/>
          </w:tcPr>
          <w:p w14:paraId="31D3CF1D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59" w:type="dxa"/>
            <w:vAlign w:val="center"/>
          </w:tcPr>
          <w:p w14:paraId="25BD63E1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6DAD6822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257E1E83" w14:textId="77777777" w:rsidTr="0091627C">
        <w:trPr>
          <w:trHeight w:val="409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563CF27E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766" w:type="dxa"/>
            <w:vAlign w:val="center"/>
          </w:tcPr>
          <w:p w14:paraId="7B2FBE8F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一等三級國光體育獎章</w:t>
            </w:r>
          </w:p>
        </w:tc>
        <w:tc>
          <w:tcPr>
            <w:tcW w:w="2826" w:type="dxa"/>
            <w:gridSpan w:val="3"/>
            <w:vAlign w:val="center"/>
          </w:tcPr>
          <w:p w14:paraId="71AE7EA4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59" w:type="dxa"/>
            <w:vAlign w:val="center"/>
          </w:tcPr>
          <w:p w14:paraId="4E3D3BCF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1E2C5323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0ED19900" w14:textId="77777777" w:rsidTr="0091627C">
        <w:trPr>
          <w:trHeight w:val="415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265554A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766" w:type="dxa"/>
            <w:vAlign w:val="center"/>
          </w:tcPr>
          <w:p w14:paraId="3485DF96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二等一級國光體育獎章</w:t>
            </w:r>
          </w:p>
        </w:tc>
        <w:tc>
          <w:tcPr>
            <w:tcW w:w="2826" w:type="dxa"/>
            <w:gridSpan w:val="3"/>
            <w:vAlign w:val="center"/>
          </w:tcPr>
          <w:p w14:paraId="0EDF3FF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480</w:t>
            </w:r>
          </w:p>
        </w:tc>
        <w:tc>
          <w:tcPr>
            <w:tcW w:w="859" w:type="dxa"/>
            <w:vAlign w:val="center"/>
          </w:tcPr>
          <w:p w14:paraId="25A551E7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5243D1B9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068C3CDB" w14:textId="77777777" w:rsidTr="0091627C">
        <w:trPr>
          <w:trHeight w:val="422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9E752F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766" w:type="dxa"/>
            <w:vAlign w:val="center"/>
          </w:tcPr>
          <w:p w14:paraId="5A66AFE3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二等二級國光體育獎章</w:t>
            </w:r>
          </w:p>
        </w:tc>
        <w:tc>
          <w:tcPr>
            <w:tcW w:w="2826" w:type="dxa"/>
            <w:gridSpan w:val="3"/>
            <w:vAlign w:val="center"/>
          </w:tcPr>
          <w:p w14:paraId="30766F5B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420</w:t>
            </w:r>
          </w:p>
        </w:tc>
        <w:tc>
          <w:tcPr>
            <w:tcW w:w="859" w:type="dxa"/>
            <w:vAlign w:val="center"/>
          </w:tcPr>
          <w:p w14:paraId="4A9AD25F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308557F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3DC13367" w14:textId="77777777" w:rsidTr="0091627C">
        <w:trPr>
          <w:trHeight w:val="400"/>
          <w:jc w:val="center"/>
        </w:trPr>
        <w:tc>
          <w:tcPr>
            <w:tcW w:w="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D0751C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766" w:type="dxa"/>
            <w:tcBorders>
              <w:bottom w:val="double" w:sz="4" w:space="0" w:color="auto"/>
            </w:tcBorders>
            <w:vAlign w:val="center"/>
          </w:tcPr>
          <w:p w14:paraId="2CD956A6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二等三級國光體育獎章</w:t>
            </w:r>
          </w:p>
        </w:tc>
        <w:tc>
          <w:tcPr>
            <w:tcW w:w="2826" w:type="dxa"/>
            <w:gridSpan w:val="3"/>
            <w:tcBorders>
              <w:bottom w:val="double" w:sz="4" w:space="0" w:color="auto"/>
            </w:tcBorders>
            <w:vAlign w:val="center"/>
          </w:tcPr>
          <w:p w14:paraId="28DDF4D9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390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14:paraId="6606FACD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tcBorders>
              <w:bottom w:val="double" w:sz="4" w:space="0" w:color="auto"/>
            </w:tcBorders>
          </w:tcPr>
          <w:p w14:paraId="34D07FBD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466651D3" w14:textId="77777777" w:rsidTr="0091627C">
        <w:trPr>
          <w:trHeight w:val="413"/>
          <w:jc w:val="center"/>
        </w:trPr>
        <w:tc>
          <w:tcPr>
            <w:tcW w:w="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DDC3AB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766" w:type="dxa"/>
            <w:tcBorders>
              <w:top w:val="double" w:sz="4" w:space="0" w:color="auto"/>
            </w:tcBorders>
            <w:vAlign w:val="center"/>
          </w:tcPr>
          <w:p w14:paraId="51A85B60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三等一級國光體育獎章</w:t>
            </w:r>
          </w:p>
        </w:tc>
        <w:tc>
          <w:tcPr>
            <w:tcW w:w="2826" w:type="dxa"/>
            <w:gridSpan w:val="3"/>
            <w:tcBorders>
              <w:top w:val="double" w:sz="4" w:space="0" w:color="auto"/>
            </w:tcBorders>
            <w:vAlign w:val="center"/>
          </w:tcPr>
          <w:p w14:paraId="42C64D10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14:paraId="4C873AD3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double" w:sz="4" w:space="0" w:color="auto"/>
            </w:tcBorders>
          </w:tcPr>
          <w:p w14:paraId="7AE88C9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6543DB79" w14:textId="77777777" w:rsidTr="0091627C">
        <w:trPr>
          <w:trHeight w:val="397"/>
          <w:jc w:val="center"/>
        </w:trPr>
        <w:tc>
          <w:tcPr>
            <w:tcW w:w="7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E5DE4E4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766" w:type="dxa"/>
            <w:tcBorders>
              <w:bottom w:val="double" w:sz="4" w:space="0" w:color="auto"/>
            </w:tcBorders>
            <w:vAlign w:val="center"/>
          </w:tcPr>
          <w:p w14:paraId="5322E57B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三等二級國光體育獎章</w:t>
            </w:r>
          </w:p>
        </w:tc>
        <w:tc>
          <w:tcPr>
            <w:tcW w:w="2826" w:type="dxa"/>
            <w:gridSpan w:val="3"/>
            <w:tcBorders>
              <w:bottom w:val="double" w:sz="4" w:space="0" w:color="auto"/>
            </w:tcBorders>
            <w:vAlign w:val="center"/>
          </w:tcPr>
          <w:p w14:paraId="7CCA73AD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859" w:type="dxa"/>
            <w:tcBorders>
              <w:bottom w:val="double" w:sz="4" w:space="0" w:color="auto"/>
            </w:tcBorders>
            <w:vAlign w:val="center"/>
          </w:tcPr>
          <w:p w14:paraId="7DC4A56F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tcBorders>
              <w:bottom w:val="double" w:sz="4" w:space="0" w:color="auto"/>
            </w:tcBorders>
          </w:tcPr>
          <w:p w14:paraId="7C0BA19C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65809190" w14:textId="77777777" w:rsidTr="0091627C">
        <w:trPr>
          <w:trHeight w:val="412"/>
          <w:jc w:val="center"/>
        </w:trPr>
        <w:tc>
          <w:tcPr>
            <w:tcW w:w="7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47B042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7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41C51F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三等三級國光體育獎章</w:t>
            </w:r>
          </w:p>
        </w:tc>
        <w:tc>
          <w:tcPr>
            <w:tcW w:w="2826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33F487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8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38B6B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double" w:sz="4" w:space="0" w:color="auto"/>
              <w:bottom w:val="double" w:sz="4" w:space="0" w:color="auto"/>
            </w:tcBorders>
          </w:tcPr>
          <w:p w14:paraId="78C62B8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493CB57B" w14:textId="77777777" w:rsidTr="0091627C">
        <w:trPr>
          <w:trHeight w:val="412"/>
          <w:jc w:val="center"/>
        </w:trPr>
        <w:tc>
          <w:tcPr>
            <w:tcW w:w="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5D321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66" w:type="dxa"/>
            <w:tcBorders>
              <w:top w:val="double" w:sz="4" w:space="0" w:color="auto"/>
            </w:tcBorders>
            <w:vAlign w:val="center"/>
          </w:tcPr>
          <w:p w14:paraId="62571144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26" w:type="dxa"/>
            <w:gridSpan w:val="3"/>
            <w:tcBorders>
              <w:top w:val="double" w:sz="4" w:space="0" w:color="auto"/>
            </w:tcBorders>
            <w:vAlign w:val="center"/>
          </w:tcPr>
          <w:p w14:paraId="413E3C0A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b/>
                <w:color w:val="000000" w:themeColor="text1"/>
                <w:sz w:val="20"/>
                <w:szCs w:val="20"/>
              </w:rPr>
              <w:t>依獲獎名次給分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14:paraId="0B921969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double" w:sz="4" w:space="0" w:color="auto"/>
            </w:tcBorders>
          </w:tcPr>
          <w:p w14:paraId="7EE59972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735461D8" w14:textId="77777777" w:rsidTr="0091627C">
        <w:trPr>
          <w:trHeight w:val="297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390B0E52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766" w:type="dxa"/>
            <w:vMerge w:val="restart"/>
            <w:vAlign w:val="center"/>
          </w:tcPr>
          <w:p w14:paraId="78312312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※</w:t>
            </w: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獲得國光獎章以外之國際正式比賽</w:t>
            </w: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(</w:t>
            </w: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世界級依最近一次世錦賽人數比例給予積分；亞洲級依最近一次亞錦賽人數比例給予積分</w:t>
            </w: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14:paraId="101B6E17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16"/>
                <w:szCs w:val="16"/>
              </w:rPr>
            </w:pP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第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1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993" w:type="dxa"/>
            <w:vAlign w:val="center"/>
          </w:tcPr>
          <w:p w14:paraId="075B284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第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2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983" w:type="dxa"/>
            <w:vAlign w:val="center"/>
          </w:tcPr>
          <w:p w14:paraId="4F24B69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第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3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859" w:type="dxa"/>
            <w:vMerge w:val="restart"/>
            <w:vAlign w:val="center"/>
          </w:tcPr>
          <w:p w14:paraId="4E7D51F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38BE306C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6DBD6F00" w14:textId="77777777" w:rsidTr="0091627C">
        <w:trPr>
          <w:trHeight w:val="150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073A87AB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66" w:type="dxa"/>
            <w:vMerge/>
            <w:vAlign w:val="center"/>
          </w:tcPr>
          <w:p w14:paraId="6B7369AF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826" w:type="dxa"/>
            <w:gridSpan w:val="3"/>
            <w:vAlign w:val="center"/>
          </w:tcPr>
          <w:p w14:paraId="45AA521D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世界級</w:t>
            </w:r>
          </w:p>
        </w:tc>
        <w:tc>
          <w:tcPr>
            <w:tcW w:w="859" w:type="dxa"/>
            <w:vMerge/>
            <w:vAlign w:val="center"/>
          </w:tcPr>
          <w:p w14:paraId="321CFFF9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1D94BA57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40B69E82" w14:textId="77777777" w:rsidTr="0091627C">
        <w:trPr>
          <w:trHeight w:val="159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1758333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66" w:type="dxa"/>
            <w:vMerge/>
            <w:vAlign w:val="center"/>
          </w:tcPr>
          <w:p w14:paraId="2DB15AC9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F4A564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330</w:t>
            </w:r>
          </w:p>
        </w:tc>
        <w:tc>
          <w:tcPr>
            <w:tcW w:w="993" w:type="dxa"/>
            <w:vAlign w:val="center"/>
          </w:tcPr>
          <w:p w14:paraId="4F79B509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270</w:t>
            </w:r>
          </w:p>
        </w:tc>
        <w:tc>
          <w:tcPr>
            <w:tcW w:w="983" w:type="dxa"/>
            <w:vAlign w:val="center"/>
          </w:tcPr>
          <w:p w14:paraId="0B22ED9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859" w:type="dxa"/>
            <w:vMerge/>
            <w:vAlign w:val="center"/>
          </w:tcPr>
          <w:p w14:paraId="5601931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1574E660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7DA488DB" w14:textId="77777777" w:rsidTr="0091627C">
        <w:trPr>
          <w:trHeight w:val="141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38EBAC7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66" w:type="dxa"/>
            <w:vMerge/>
            <w:vAlign w:val="center"/>
          </w:tcPr>
          <w:p w14:paraId="4443C611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826" w:type="dxa"/>
            <w:gridSpan w:val="3"/>
            <w:vAlign w:val="center"/>
          </w:tcPr>
          <w:p w14:paraId="7712518A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亞洲級</w:t>
            </w:r>
          </w:p>
        </w:tc>
        <w:tc>
          <w:tcPr>
            <w:tcW w:w="859" w:type="dxa"/>
            <w:vMerge/>
            <w:vAlign w:val="center"/>
          </w:tcPr>
          <w:p w14:paraId="14CF136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6727D1B2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1545D517" w14:textId="77777777" w:rsidTr="0091627C">
        <w:trPr>
          <w:trHeight w:val="178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2C2328AE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66" w:type="dxa"/>
            <w:vMerge/>
            <w:vAlign w:val="center"/>
          </w:tcPr>
          <w:p w14:paraId="5BDC5D12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FEB6EC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240</w:t>
            </w:r>
          </w:p>
        </w:tc>
        <w:tc>
          <w:tcPr>
            <w:tcW w:w="993" w:type="dxa"/>
            <w:vAlign w:val="center"/>
          </w:tcPr>
          <w:p w14:paraId="7605B011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200</w:t>
            </w:r>
          </w:p>
        </w:tc>
        <w:tc>
          <w:tcPr>
            <w:tcW w:w="983" w:type="dxa"/>
            <w:vAlign w:val="center"/>
          </w:tcPr>
          <w:p w14:paraId="53406BF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859" w:type="dxa"/>
            <w:vMerge/>
            <w:vAlign w:val="center"/>
          </w:tcPr>
          <w:p w14:paraId="697AE33B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2A6C3BFB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268AB22A" w14:textId="77777777" w:rsidTr="0091627C">
        <w:trPr>
          <w:trHeight w:val="178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330CA31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766" w:type="dxa"/>
            <w:vMerge w:val="restart"/>
            <w:vAlign w:val="center"/>
          </w:tcPr>
          <w:p w14:paraId="06D91A4C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經體育署核定之選拔賽入選國家代表隊者</w:t>
            </w:r>
          </w:p>
        </w:tc>
        <w:tc>
          <w:tcPr>
            <w:tcW w:w="850" w:type="dxa"/>
            <w:vAlign w:val="center"/>
          </w:tcPr>
          <w:p w14:paraId="51D29BE4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6838EB">
              <w:rPr>
                <w:rFonts w:eastAsia="標楷體"/>
                <w:color w:val="000000" w:themeColor="text1"/>
                <w:sz w:val="16"/>
                <w:szCs w:val="16"/>
              </w:rPr>
              <w:t>奧運</w:t>
            </w:r>
          </w:p>
        </w:tc>
        <w:tc>
          <w:tcPr>
            <w:tcW w:w="993" w:type="dxa"/>
            <w:vAlign w:val="center"/>
          </w:tcPr>
          <w:p w14:paraId="17B3623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6838EB">
              <w:rPr>
                <w:rFonts w:eastAsia="標楷體"/>
                <w:color w:val="000000" w:themeColor="text1"/>
                <w:sz w:val="16"/>
                <w:szCs w:val="16"/>
              </w:rPr>
              <w:t>亞運、</w:t>
            </w:r>
          </w:p>
          <w:p w14:paraId="57CB3FB4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6838EB">
              <w:rPr>
                <w:rFonts w:eastAsia="標楷體"/>
                <w:color w:val="000000" w:themeColor="text1"/>
                <w:sz w:val="16"/>
                <w:szCs w:val="16"/>
              </w:rPr>
              <w:t>世大運</w:t>
            </w:r>
          </w:p>
        </w:tc>
        <w:tc>
          <w:tcPr>
            <w:tcW w:w="983" w:type="dxa"/>
            <w:vAlign w:val="center"/>
          </w:tcPr>
          <w:p w14:paraId="2B57BBED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859" w:type="dxa"/>
            <w:vAlign w:val="center"/>
          </w:tcPr>
          <w:p w14:paraId="5FD13D4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79289FE3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131DBEBC" w14:textId="77777777" w:rsidTr="0091627C">
        <w:trPr>
          <w:trHeight w:val="178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31E1C1E9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66" w:type="dxa"/>
            <w:vMerge/>
            <w:vAlign w:val="center"/>
          </w:tcPr>
          <w:p w14:paraId="3CD8DA84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643CFBE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14:paraId="5285AB67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83" w:type="dxa"/>
            <w:vAlign w:val="center"/>
          </w:tcPr>
          <w:p w14:paraId="6D0D602A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9" w:type="dxa"/>
            <w:vAlign w:val="center"/>
          </w:tcPr>
          <w:p w14:paraId="352F0B9E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68DD76A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4EC5F593" w14:textId="77777777" w:rsidTr="0091627C">
        <w:trPr>
          <w:trHeight w:val="178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772AF282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766" w:type="dxa"/>
            <w:vAlign w:val="center"/>
          </w:tcPr>
          <w:p w14:paraId="45A6589E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全國排名賽</w:t>
            </w:r>
          </w:p>
        </w:tc>
        <w:tc>
          <w:tcPr>
            <w:tcW w:w="850" w:type="dxa"/>
            <w:vAlign w:val="center"/>
          </w:tcPr>
          <w:p w14:paraId="19A274C0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14:paraId="0865AAF1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3" w:type="dxa"/>
            <w:vAlign w:val="center"/>
          </w:tcPr>
          <w:p w14:paraId="3F5B9413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9" w:type="dxa"/>
            <w:vAlign w:val="center"/>
          </w:tcPr>
          <w:p w14:paraId="374C836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0D59F2D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5D594260" w14:textId="77777777" w:rsidTr="0091627C">
        <w:trPr>
          <w:trHeight w:val="178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1B6AEF9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766" w:type="dxa"/>
            <w:vMerge w:val="restart"/>
            <w:vAlign w:val="center"/>
          </w:tcPr>
          <w:p w14:paraId="7075DF2C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全國大專聯賽公開組甲一級</w:t>
            </w:r>
          </w:p>
        </w:tc>
        <w:tc>
          <w:tcPr>
            <w:tcW w:w="850" w:type="dxa"/>
            <w:vAlign w:val="center"/>
          </w:tcPr>
          <w:p w14:paraId="74FF9617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14:paraId="0C2DDAFB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983" w:type="dxa"/>
            <w:vAlign w:val="center"/>
          </w:tcPr>
          <w:p w14:paraId="563694F1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59" w:type="dxa"/>
            <w:vAlign w:val="center"/>
          </w:tcPr>
          <w:p w14:paraId="06FCBF84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294BD5E4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523509B5" w14:textId="77777777" w:rsidTr="0091627C">
        <w:trPr>
          <w:trHeight w:val="178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44543FB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66" w:type="dxa"/>
            <w:vMerge/>
            <w:vAlign w:val="center"/>
          </w:tcPr>
          <w:p w14:paraId="6F1CCCA1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EE34070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第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4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993" w:type="dxa"/>
            <w:vAlign w:val="center"/>
          </w:tcPr>
          <w:p w14:paraId="2F2BDD9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第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5-6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983" w:type="dxa"/>
            <w:vAlign w:val="center"/>
          </w:tcPr>
          <w:p w14:paraId="40E06F40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第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7-8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859" w:type="dxa"/>
            <w:vAlign w:val="center"/>
          </w:tcPr>
          <w:p w14:paraId="7D18C715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3A9A72DB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39E214E5" w14:textId="77777777" w:rsidTr="0091627C">
        <w:trPr>
          <w:trHeight w:val="178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57C24FE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66" w:type="dxa"/>
            <w:vMerge/>
            <w:vAlign w:val="center"/>
          </w:tcPr>
          <w:p w14:paraId="54802104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7F76F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14:paraId="7F03936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83" w:type="dxa"/>
            <w:vAlign w:val="center"/>
          </w:tcPr>
          <w:p w14:paraId="473AE70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9" w:type="dxa"/>
            <w:vAlign w:val="center"/>
          </w:tcPr>
          <w:p w14:paraId="39BDE743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455DC883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00D20CAC" w14:textId="77777777" w:rsidTr="0091627C">
        <w:trPr>
          <w:trHeight w:val="624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31485DB9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766" w:type="dxa"/>
            <w:vAlign w:val="center"/>
          </w:tcPr>
          <w:p w14:paraId="40405574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全國運動會</w:t>
            </w:r>
          </w:p>
          <w:p w14:paraId="7F1B1569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全國大專校院運動會公開組</w:t>
            </w:r>
          </w:p>
          <w:p w14:paraId="4D1147EB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全國大專單項錦標賽公開組</w:t>
            </w:r>
          </w:p>
        </w:tc>
        <w:tc>
          <w:tcPr>
            <w:tcW w:w="850" w:type="dxa"/>
            <w:vAlign w:val="center"/>
          </w:tcPr>
          <w:p w14:paraId="2B00D611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14:paraId="5A211FE4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983" w:type="dxa"/>
            <w:vAlign w:val="center"/>
          </w:tcPr>
          <w:p w14:paraId="43D1663D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59" w:type="dxa"/>
            <w:vAlign w:val="center"/>
          </w:tcPr>
          <w:p w14:paraId="534C0807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26DCD487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25385356" w14:textId="77777777" w:rsidTr="0091627C">
        <w:trPr>
          <w:trHeight w:val="457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53CDCDB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766" w:type="dxa"/>
            <w:vAlign w:val="center"/>
          </w:tcPr>
          <w:p w14:paraId="5AF18424" w14:textId="77777777" w:rsidR="003A19A3" w:rsidRPr="006838EB" w:rsidRDefault="003A19A3" w:rsidP="0091627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全國各單項協會主辦並經教育部核定之錦標賽最優級組獲獎者</w:t>
            </w:r>
          </w:p>
        </w:tc>
        <w:tc>
          <w:tcPr>
            <w:tcW w:w="850" w:type="dxa"/>
            <w:vAlign w:val="center"/>
          </w:tcPr>
          <w:p w14:paraId="7E67427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14:paraId="5A6DA83E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83" w:type="dxa"/>
            <w:vAlign w:val="center"/>
          </w:tcPr>
          <w:p w14:paraId="3BDC4AA2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9" w:type="dxa"/>
            <w:vAlign w:val="center"/>
          </w:tcPr>
          <w:p w14:paraId="0D28093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53F626B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46930526" w14:textId="77777777" w:rsidTr="0091627C">
        <w:trPr>
          <w:trHeight w:val="253"/>
          <w:jc w:val="center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7CE1D2B2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766" w:type="dxa"/>
            <w:vMerge w:val="restart"/>
            <w:vAlign w:val="center"/>
          </w:tcPr>
          <w:p w14:paraId="7E5CE94D" w14:textId="77777777" w:rsidR="003A19A3" w:rsidRPr="006838EB" w:rsidRDefault="003A19A3" w:rsidP="0091627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全國大專聯賽公開組甲二級</w:t>
            </w:r>
          </w:p>
        </w:tc>
        <w:tc>
          <w:tcPr>
            <w:tcW w:w="850" w:type="dxa"/>
            <w:vAlign w:val="center"/>
          </w:tcPr>
          <w:p w14:paraId="4D6F2BE1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第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1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993" w:type="dxa"/>
            <w:vAlign w:val="center"/>
          </w:tcPr>
          <w:p w14:paraId="3CF328C9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第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2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983" w:type="dxa"/>
            <w:vAlign w:val="center"/>
          </w:tcPr>
          <w:p w14:paraId="57707CE3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第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3-4</w:t>
            </w:r>
            <w:r w:rsidRPr="006838EB">
              <w:rPr>
                <w:rFonts w:eastAsia="標楷體"/>
                <w:b/>
                <w:color w:val="000000" w:themeColor="text1"/>
                <w:sz w:val="16"/>
                <w:szCs w:val="16"/>
              </w:rPr>
              <w:t>名</w:t>
            </w:r>
          </w:p>
        </w:tc>
        <w:tc>
          <w:tcPr>
            <w:tcW w:w="859" w:type="dxa"/>
            <w:vAlign w:val="center"/>
          </w:tcPr>
          <w:p w14:paraId="1173F073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27DC396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7B58F154" w14:textId="77777777" w:rsidTr="0091627C">
        <w:trPr>
          <w:trHeight w:val="272"/>
          <w:jc w:val="center"/>
        </w:trPr>
        <w:tc>
          <w:tcPr>
            <w:tcW w:w="707" w:type="dxa"/>
            <w:vMerge/>
            <w:shd w:val="clear" w:color="auto" w:fill="auto"/>
            <w:vAlign w:val="center"/>
          </w:tcPr>
          <w:p w14:paraId="11396FC1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766" w:type="dxa"/>
            <w:vMerge/>
            <w:vAlign w:val="center"/>
          </w:tcPr>
          <w:p w14:paraId="6380F6A2" w14:textId="77777777" w:rsidR="003A19A3" w:rsidRPr="006838EB" w:rsidRDefault="003A19A3" w:rsidP="0091627C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582958B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14:paraId="5DAFD687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83" w:type="dxa"/>
            <w:vAlign w:val="center"/>
          </w:tcPr>
          <w:p w14:paraId="3DC5DB80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859" w:type="dxa"/>
            <w:vAlign w:val="center"/>
          </w:tcPr>
          <w:p w14:paraId="6A828AE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2D178BBF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01210671" w14:textId="77777777" w:rsidTr="0091627C">
        <w:trPr>
          <w:trHeight w:val="275"/>
          <w:jc w:val="center"/>
        </w:trPr>
        <w:tc>
          <w:tcPr>
            <w:tcW w:w="707" w:type="dxa"/>
            <w:shd w:val="clear" w:color="auto" w:fill="auto"/>
            <w:vAlign w:val="center"/>
          </w:tcPr>
          <w:p w14:paraId="1E2F26A4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766" w:type="dxa"/>
            <w:vAlign w:val="center"/>
          </w:tcPr>
          <w:p w14:paraId="11EA36A0" w14:textId="77777777" w:rsidR="003A19A3" w:rsidRPr="006838EB" w:rsidRDefault="003A19A3" w:rsidP="009162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破全國紀錄或獲得職業聯盟頒發獎項者</w:t>
            </w:r>
          </w:p>
        </w:tc>
        <w:tc>
          <w:tcPr>
            <w:tcW w:w="2826" w:type="dxa"/>
            <w:gridSpan w:val="3"/>
            <w:vAlign w:val="center"/>
          </w:tcPr>
          <w:p w14:paraId="613E51D1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另加</w:t>
            </w: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59" w:type="dxa"/>
            <w:vAlign w:val="center"/>
          </w:tcPr>
          <w:p w14:paraId="2ED5B9E2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5848EFB6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3A19A3" w:rsidRPr="006838EB" w14:paraId="5C33839C" w14:textId="77777777" w:rsidTr="0091627C">
        <w:trPr>
          <w:trHeight w:val="848"/>
          <w:jc w:val="center"/>
        </w:trPr>
        <w:tc>
          <w:tcPr>
            <w:tcW w:w="7299" w:type="dxa"/>
            <w:gridSpan w:val="5"/>
            <w:vAlign w:val="center"/>
          </w:tcPr>
          <w:p w14:paraId="6B00D10C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6838EB">
              <w:rPr>
                <w:rFonts w:eastAsia="標楷體"/>
                <w:color w:val="000000" w:themeColor="text1"/>
                <w:sz w:val="20"/>
                <w:szCs w:val="20"/>
              </w:rPr>
              <w:t>總分</w:t>
            </w:r>
          </w:p>
        </w:tc>
        <w:tc>
          <w:tcPr>
            <w:tcW w:w="859" w:type="dxa"/>
            <w:vAlign w:val="center"/>
          </w:tcPr>
          <w:p w14:paraId="1960BBD0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42" w:type="dxa"/>
          </w:tcPr>
          <w:p w14:paraId="2F11E2B8" w14:textId="77777777" w:rsidR="003A19A3" w:rsidRPr="006838EB" w:rsidRDefault="003A19A3" w:rsidP="009162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</w:tbl>
    <w:p w14:paraId="3F4CDE8C" w14:textId="77777777" w:rsidR="003A19A3" w:rsidRPr="006838EB" w:rsidRDefault="003A19A3" w:rsidP="003A19A3">
      <w:pPr>
        <w:suppressAutoHyphens/>
        <w:autoSpaceDN w:val="0"/>
        <w:snapToGrid w:val="0"/>
        <w:spacing w:beforeLines="50" w:before="180" w:line="260" w:lineRule="exact"/>
        <w:ind w:leftChars="200" w:left="480"/>
        <w:jc w:val="both"/>
        <w:textAlignment w:val="baseline"/>
        <w:rPr>
          <w:rFonts w:eastAsia="標楷體"/>
          <w:color w:val="000000" w:themeColor="text1"/>
          <w:kern w:val="3"/>
        </w:rPr>
      </w:pPr>
      <w:r w:rsidRPr="006838EB">
        <w:rPr>
          <w:rFonts w:eastAsia="標楷體"/>
          <w:color w:val="000000" w:themeColor="text1"/>
          <w:kern w:val="3"/>
        </w:rPr>
        <w:t>※</w:t>
      </w:r>
      <w:r w:rsidRPr="006838EB">
        <w:rPr>
          <w:rFonts w:eastAsia="標楷體"/>
          <w:color w:val="000000" w:themeColor="text1"/>
          <w:kern w:val="3"/>
        </w:rPr>
        <w:tab/>
      </w:r>
      <w:r w:rsidRPr="006838EB">
        <w:rPr>
          <w:rFonts w:eastAsia="標楷體"/>
          <w:color w:val="000000" w:themeColor="text1"/>
          <w:kern w:val="3"/>
        </w:rPr>
        <w:t>成績計算起始點為入學年之</w:t>
      </w:r>
      <w:r w:rsidRPr="006838EB">
        <w:rPr>
          <w:rFonts w:eastAsia="標楷體"/>
          <w:color w:val="000000" w:themeColor="text1"/>
          <w:kern w:val="3"/>
        </w:rPr>
        <w:t>8</w:t>
      </w:r>
      <w:r w:rsidRPr="006838EB">
        <w:rPr>
          <w:rFonts w:eastAsia="標楷體"/>
          <w:color w:val="000000" w:themeColor="text1"/>
          <w:kern w:val="3"/>
        </w:rPr>
        <w:t>月</w:t>
      </w:r>
      <w:r w:rsidRPr="006838EB">
        <w:rPr>
          <w:rFonts w:eastAsia="標楷體"/>
          <w:color w:val="000000" w:themeColor="text1"/>
          <w:kern w:val="3"/>
        </w:rPr>
        <w:t>1</w:t>
      </w:r>
      <w:r w:rsidRPr="006838EB">
        <w:rPr>
          <w:rFonts w:eastAsia="標楷體"/>
          <w:color w:val="000000" w:themeColor="text1"/>
          <w:kern w:val="3"/>
        </w:rPr>
        <w:t>日起計，休學期間僅採計國際賽成績。</w:t>
      </w:r>
    </w:p>
    <w:p w14:paraId="030289C3" w14:textId="77777777" w:rsidR="003A19A3" w:rsidRPr="006838EB" w:rsidRDefault="003A19A3" w:rsidP="003A19A3">
      <w:pPr>
        <w:suppressAutoHyphens/>
        <w:autoSpaceDN w:val="0"/>
        <w:snapToGrid w:val="0"/>
        <w:spacing w:line="260" w:lineRule="exact"/>
        <w:ind w:leftChars="200" w:left="480"/>
        <w:jc w:val="both"/>
        <w:textAlignment w:val="baseline"/>
        <w:rPr>
          <w:rFonts w:eastAsia="標楷體"/>
          <w:color w:val="000000" w:themeColor="text1"/>
          <w:kern w:val="3"/>
        </w:rPr>
      </w:pPr>
      <w:r w:rsidRPr="006838EB">
        <w:rPr>
          <w:rFonts w:eastAsia="標楷體"/>
          <w:color w:val="000000" w:themeColor="text1"/>
          <w:kern w:val="3"/>
        </w:rPr>
        <w:t>※</w:t>
      </w:r>
      <w:r w:rsidRPr="006838EB">
        <w:rPr>
          <w:rFonts w:eastAsia="標楷體"/>
          <w:color w:val="000000" w:themeColor="text1"/>
          <w:kern w:val="3"/>
        </w:rPr>
        <w:tab/>
      </w:r>
      <w:r w:rsidRPr="006838EB">
        <w:rPr>
          <w:rFonts w:eastAsia="標楷體"/>
          <w:color w:val="000000" w:themeColor="text1"/>
          <w:kern w:val="3"/>
        </w:rPr>
        <w:t>就學期間，須達</w:t>
      </w:r>
      <w:r w:rsidRPr="006838EB">
        <w:rPr>
          <w:rFonts w:eastAsia="標楷體"/>
          <w:color w:val="000000" w:themeColor="text1"/>
          <w:kern w:val="3"/>
        </w:rPr>
        <w:t>150</w:t>
      </w:r>
      <w:r w:rsidRPr="006838EB">
        <w:rPr>
          <w:rFonts w:eastAsia="標楷體"/>
          <w:color w:val="000000" w:themeColor="text1"/>
          <w:kern w:val="3"/>
        </w:rPr>
        <w:t>分才符合二年修業畢業之規定。</w:t>
      </w:r>
    </w:p>
    <w:p w14:paraId="136BBCB5" w14:textId="77777777" w:rsidR="003A19A3" w:rsidRPr="006838EB" w:rsidRDefault="003A19A3" w:rsidP="003A19A3">
      <w:pPr>
        <w:suppressAutoHyphens/>
        <w:autoSpaceDN w:val="0"/>
        <w:snapToGrid w:val="0"/>
        <w:spacing w:line="260" w:lineRule="exact"/>
        <w:ind w:leftChars="200" w:left="480"/>
        <w:jc w:val="both"/>
        <w:textAlignment w:val="baseline"/>
        <w:rPr>
          <w:rFonts w:eastAsia="標楷體"/>
          <w:color w:val="000000" w:themeColor="text1"/>
          <w:kern w:val="3"/>
        </w:rPr>
      </w:pPr>
      <w:r w:rsidRPr="006838EB">
        <w:rPr>
          <w:rFonts w:eastAsia="標楷體"/>
          <w:color w:val="000000" w:themeColor="text1"/>
          <w:kern w:val="3"/>
        </w:rPr>
        <w:t>※</w:t>
      </w:r>
      <w:r w:rsidRPr="006838EB">
        <w:rPr>
          <w:rFonts w:eastAsia="標楷體"/>
          <w:color w:val="000000" w:themeColor="text1"/>
          <w:kern w:val="3"/>
        </w:rPr>
        <w:tab/>
      </w:r>
      <w:r w:rsidRPr="006838EB">
        <w:rPr>
          <w:rFonts w:eastAsia="標楷體"/>
          <w:color w:val="000000" w:themeColor="text1"/>
          <w:kern w:val="3"/>
        </w:rPr>
        <w:t>若術科鑑定無法達成者，以參與學術發表合計</w:t>
      </w:r>
      <w:r w:rsidRPr="006838EB">
        <w:rPr>
          <w:rFonts w:eastAsia="標楷體"/>
          <w:color w:val="000000" w:themeColor="text1"/>
          <w:kern w:val="3"/>
        </w:rPr>
        <w:t>1</w:t>
      </w:r>
      <w:r w:rsidRPr="006838EB">
        <w:rPr>
          <w:rFonts w:eastAsia="標楷體"/>
          <w:color w:val="000000" w:themeColor="text1"/>
          <w:kern w:val="3"/>
        </w:rPr>
        <w:t>分，並於指導教授同意後加修一門學科替代。</w:t>
      </w:r>
    </w:p>
    <w:p w14:paraId="27332E72" w14:textId="77777777" w:rsidR="003A19A3" w:rsidRPr="006838EB" w:rsidRDefault="003A19A3" w:rsidP="003A19A3">
      <w:pPr>
        <w:suppressAutoHyphens/>
        <w:autoSpaceDN w:val="0"/>
        <w:snapToGrid w:val="0"/>
        <w:spacing w:line="260" w:lineRule="exact"/>
        <w:ind w:leftChars="200" w:left="480"/>
        <w:jc w:val="both"/>
        <w:textAlignment w:val="baseline"/>
        <w:rPr>
          <w:rFonts w:eastAsia="標楷體"/>
          <w:color w:val="000000" w:themeColor="text1"/>
          <w:kern w:val="3"/>
        </w:rPr>
      </w:pPr>
      <w:r w:rsidRPr="006838EB">
        <w:rPr>
          <w:rFonts w:eastAsia="標楷體"/>
          <w:color w:val="000000" w:themeColor="text1"/>
          <w:kern w:val="3"/>
        </w:rPr>
        <w:t>※</w:t>
      </w:r>
      <w:r w:rsidRPr="006838EB">
        <w:rPr>
          <w:rFonts w:eastAsia="標楷體"/>
          <w:color w:val="000000" w:themeColor="text1"/>
          <w:kern w:val="3"/>
        </w:rPr>
        <w:tab/>
      </w:r>
      <w:r w:rsidRPr="006838EB">
        <w:rPr>
          <w:rFonts w:eastAsia="標楷體"/>
          <w:color w:val="000000" w:themeColor="text1"/>
          <w:kern w:val="3"/>
        </w:rPr>
        <w:t>獲得國光獎章以外之國際正式比賽一覽表請參見下頁。</w:t>
      </w:r>
    </w:p>
    <w:p w14:paraId="718988DA" w14:textId="77777777" w:rsidR="003A19A3" w:rsidRPr="006838EB" w:rsidRDefault="003A19A3" w:rsidP="003A19A3">
      <w:pPr>
        <w:suppressAutoHyphens/>
        <w:autoSpaceDN w:val="0"/>
        <w:snapToGrid w:val="0"/>
        <w:spacing w:line="260" w:lineRule="exact"/>
        <w:ind w:leftChars="200" w:left="480"/>
        <w:jc w:val="both"/>
        <w:textAlignment w:val="baseline"/>
        <w:rPr>
          <w:rFonts w:eastAsia="標楷體"/>
          <w:color w:val="000000" w:themeColor="text1"/>
          <w:kern w:val="3"/>
        </w:rPr>
      </w:pPr>
      <w:r w:rsidRPr="006838EB">
        <w:rPr>
          <w:rFonts w:eastAsia="標楷體"/>
          <w:color w:val="000000" w:themeColor="text1"/>
          <w:kern w:val="3"/>
        </w:rPr>
        <w:t>※</w:t>
      </w:r>
      <w:r w:rsidRPr="006838EB">
        <w:rPr>
          <w:rFonts w:eastAsia="標楷體"/>
          <w:color w:val="000000" w:themeColor="text1"/>
          <w:kern w:val="3"/>
        </w:rPr>
        <w:tab/>
      </w:r>
      <w:r w:rsidRPr="006838EB">
        <w:rPr>
          <w:rFonts w:eastAsia="標楷體"/>
          <w:color w:val="000000" w:themeColor="text1"/>
          <w:kern w:val="3"/>
        </w:rPr>
        <w:t>本表若有未盡事宜應依本所相關規定或經所務會議通過後辦理。</w:t>
      </w:r>
    </w:p>
    <w:p w14:paraId="4454114D" w14:textId="77777777" w:rsidR="003A19A3" w:rsidRPr="006838EB" w:rsidRDefault="003A19A3" w:rsidP="003A19A3">
      <w:pPr>
        <w:snapToGrid w:val="0"/>
        <w:spacing w:line="560" w:lineRule="exact"/>
        <w:ind w:left="539" w:hanging="539"/>
        <w:jc w:val="center"/>
        <w:rPr>
          <w:rFonts w:eastAsia="標楷體"/>
          <w:color w:val="000000" w:themeColor="text1"/>
          <w:sz w:val="28"/>
          <w:szCs w:val="28"/>
        </w:rPr>
        <w:sectPr w:rsidR="003A19A3" w:rsidRPr="006838EB" w:rsidSect="007E0525">
          <w:pgSz w:w="11906" w:h="16838"/>
          <w:pgMar w:top="1134" w:right="851" w:bottom="1134" w:left="851" w:header="284" w:footer="992" w:gutter="0"/>
          <w:cols w:space="425"/>
          <w:docGrid w:type="lines" w:linePitch="360"/>
        </w:sectPr>
      </w:pPr>
    </w:p>
    <w:p w14:paraId="6828856C" w14:textId="77777777" w:rsidR="003A19A3" w:rsidRPr="006838EB" w:rsidRDefault="003A19A3" w:rsidP="003A19A3">
      <w:pPr>
        <w:jc w:val="center"/>
        <w:rPr>
          <w:rFonts w:eastAsia="標楷體"/>
          <w:b/>
          <w:color w:val="000000" w:themeColor="text1"/>
          <w:sz w:val="40"/>
          <w:szCs w:val="28"/>
          <w:lang w:val="zh-TW"/>
        </w:rPr>
      </w:pPr>
      <w:r w:rsidRPr="006838EB">
        <w:rPr>
          <w:rFonts w:eastAsia="標楷體"/>
          <w:b/>
          <w:color w:val="000000" w:themeColor="text1"/>
          <w:sz w:val="40"/>
          <w:szCs w:val="28"/>
          <w:lang w:val="zh-TW"/>
        </w:rPr>
        <w:lastRenderedPageBreak/>
        <w:t>國光獎章以外之國際正式比賽一覽表</w:t>
      </w:r>
    </w:p>
    <w:tbl>
      <w:tblPr>
        <w:tblW w:w="879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7"/>
      </w:tblGrid>
      <w:tr w:rsidR="003A19A3" w:rsidRPr="006838EB" w14:paraId="31F8F0CF" w14:textId="77777777" w:rsidTr="0091627C">
        <w:trPr>
          <w:trHeight w:val="311"/>
          <w:jc w:val="center"/>
        </w:trPr>
        <w:tc>
          <w:tcPr>
            <w:tcW w:w="879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360E4" w14:textId="77777777" w:rsidR="003A19A3" w:rsidRPr="006838EB" w:rsidRDefault="003A19A3" w:rsidP="0091627C">
            <w:pPr>
              <w:spacing w:line="240" w:lineRule="atLeast"/>
              <w:jc w:val="center"/>
              <w:rPr>
                <w:rFonts w:eastAsia="標楷體"/>
                <w:color w:val="000000" w:themeColor="text1"/>
                <w:sz w:val="22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比賽名稱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</w:rPr>
              <w:t xml:space="preserve"> </w:t>
            </w:r>
          </w:p>
        </w:tc>
      </w:tr>
      <w:tr w:rsidR="003A19A3" w:rsidRPr="006838EB" w14:paraId="0E39384C" w14:textId="77777777" w:rsidTr="0091627C">
        <w:trPr>
          <w:trHeight w:val="347"/>
          <w:jc w:val="center"/>
        </w:trPr>
        <w:tc>
          <w:tcPr>
            <w:tcW w:w="8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AF0EB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世界巡迴賽年終總決賽、年終排名賽</w:t>
            </w:r>
          </w:p>
        </w:tc>
      </w:tr>
      <w:tr w:rsidR="003A19A3" w:rsidRPr="006838EB" w14:paraId="387C6549" w14:textId="77777777" w:rsidTr="0091627C">
        <w:trPr>
          <w:trHeight w:val="86"/>
          <w:jc w:val="center"/>
        </w:trPr>
        <w:tc>
          <w:tcPr>
            <w:tcW w:w="8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175AE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大滿貫賽</w:t>
            </w:r>
          </w:p>
        </w:tc>
      </w:tr>
      <w:tr w:rsidR="003A19A3" w:rsidRPr="006838EB" w14:paraId="034B28E1" w14:textId="77777777" w:rsidTr="0091627C">
        <w:trPr>
          <w:trHeight w:val="306"/>
          <w:jc w:val="center"/>
        </w:trPr>
        <w:tc>
          <w:tcPr>
            <w:tcW w:w="8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66987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白金級</w:t>
            </w:r>
          </w:p>
        </w:tc>
      </w:tr>
      <w:tr w:rsidR="003A19A3" w:rsidRPr="006838EB" w14:paraId="46CEF424" w14:textId="77777777" w:rsidTr="0091627C">
        <w:trPr>
          <w:trHeight w:val="148"/>
          <w:jc w:val="center"/>
        </w:trPr>
        <w:tc>
          <w:tcPr>
            <w:tcW w:w="8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BE221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超級</w:t>
            </w:r>
          </w:p>
        </w:tc>
      </w:tr>
      <w:tr w:rsidR="003A19A3" w:rsidRPr="006838EB" w14:paraId="151EDD9D" w14:textId="77777777" w:rsidTr="0091627C">
        <w:trPr>
          <w:trHeight w:val="142"/>
          <w:jc w:val="center"/>
        </w:trPr>
        <w:tc>
          <w:tcPr>
            <w:tcW w:w="8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8E611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</w:rPr>
              <w:t>1000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大師級</w:t>
            </w:r>
          </w:p>
        </w:tc>
      </w:tr>
      <w:tr w:rsidR="003A19A3" w:rsidRPr="006838EB" w14:paraId="1C076AB5" w14:textId="77777777" w:rsidTr="0091627C">
        <w:trPr>
          <w:trHeight w:val="132"/>
          <w:jc w:val="center"/>
        </w:trPr>
        <w:tc>
          <w:tcPr>
            <w:tcW w:w="8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895CB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聽障達福林匹克運動會、亞洲帕拉運動會</w:t>
            </w:r>
          </w:p>
        </w:tc>
      </w:tr>
      <w:tr w:rsidR="003A19A3" w:rsidRPr="006838EB" w14:paraId="776B96A1" w14:textId="77777777" w:rsidTr="0091627C">
        <w:trPr>
          <w:trHeight w:val="372"/>
          <w:jc w:val="center"/>
        </w:trPr>
        <w:tc>
          <w:tcPr>
            <w:tcW w:w="879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5730D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常規賽</w:t>
            </w:r>
          </w:p>
        </w:tc>
      </w:tr>
      <w:tr w:rsidR="003A19A3" w:rsidRPr="006838EB" w14:paraId="16F3AE88" w14:textId="77777777" w:rsidTr="0091627C">
        <w:trPr>
          <w:trHeight w:val="224"/>
          <w:jc w:val="center"/>
        </w:trPr>
        <w:tc>
          <w:tcPr>
            <w:tcW w:w="8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EA7AE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黃金大獎賽</w:t>
            </w:r>
          </w:p>
        </w:tc>
      </w:tr>
      <w:tr w:rsidR="003A19A3" w:rsidRPr="006838EB" w14:paraId="1F927F27" w14:textId="77777777" w:rsidTr="0091627C">
        <w:trPr>
          <w:trHeight w:val="209"/>
          <w:jc w:val="center"/>
        </w:trPr>
        <w:tc>
          <w:tcPr>
            <w:tcW w:w="879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B55AD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挑戰賽、大獎賽</w:t>
            </w:r>
          </w:p>
        </w:tc>
      </w:tr>
      <w:tr w:rsidR="003A19A3" w:rsidRPr="006838EB" w14:paraId="67495F36" w14:textId="77777777" w:rsidTr="0091627C">
        <w:trPr>
          <w:trHeight w:val="16"/>
          <w:jc w:val="center"/>
        </w:trPr>
        <w:tc>
          <w:tcPr>
            <w:tcW w:w="87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4C293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</w:rPr>
              <w:t xml:space="preserve"> 500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賽</w:t>
            </w:r>
          </w:p>
        </w:tc>
      </w:tr>
      <w:tr w:rsidR="003A19A3" w:rsidRPr="006838EB" w14:paraId="349FE2C2" w14:textId="77777777" w:rsidTr="0091627C">
        <w:trPr>
          <w:trHeight w:val="16"/>
          <w:jc w:val="center"/>
        </w:trPr>
        <w:tc>
          <w:tcPr>
            <w:tcW w:w="879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68458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世界巡迴賽年終總決賽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</w:rPr>
              <w:t>U21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組</w:t>
            </w:r>
          </w:p>
        </w:tc>
      </w:tr>
      <w:tr w:rsidR="003A19A3" w:rsidRPr="006838EB" w14:paraId="2CFA54E0" w14:textId="77777777" w:rsidTr="0091627C">
        <w:trPr>
          <w:trHeight w:val="198"/>
          <w:jc w:val="center"/>
        </w:trPr>
        <w:tc>
          <w:tcPr>
            <w:tcW w:w="87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0E8E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u w:color="FF0000"/>
                <w:lang w:val="zh-TW"/>
              </w:rPr>
              <w:t>頂級巡迴賽、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</w:rPr>
              <w:t>250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賽</w:t>
            </w:r>
          </w:p>
        </w:tc>
      </w:tr>
      <w:tr w:rsidR="003A19A3" w:rsidRPr="006838EB" w14:paraId="26A1197D" w14:textId="77777777" w:rsidTr="0091627C">
        <w:trPr>
          <w:trHeight w:val="377"/>
          <w:jc w:val="center"/>
        </w:trPr>
        <w:tc>
          <w:tcPr>
            <w:tcW w:w="879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6CF72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u w:color="FF0000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u w:color="FF0000"/>
                <w:lang w:val="zh-TW"/>
              </w:rPr>
              <w:t>世界巡迴賽</w:t>
            </w:r>
          </w:p>
        </w:tc>
      </w:tr>
      <w:tr w:rsidR="003A19A3" w:rsidRPr="006838EB" w14:paraId="0DF309B4" w14:textId="77777777" w:rsidTr="0091627C">
        <w:trPr>
          <w:trHeight w:val="20"/>
          <w:jc w:val="center"/>
        </w:trPr>
        <w:tc>
          <w:tcPr>
            <w:tcW w:w="8797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B986B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u w:color="FF0000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白金級、超級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</w:rPr>
              <w:t>U21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組</w:t>
            </w:r>
          </w:p>
        </w:tc>
      </w:tr>
      <w:tr w:rsidR="003A19A3" w:rsidRPr="006838EB" w14:paraId="77C6FE97" w14:textId="77777777" w:rsidTr="0091627C">
        <w:trPr>
          <w:trHeight w:val="408"/>
          <w:jc w:val="center"/>
        </w:trPr>
        <w:tc>
          <w:tcPr>
            <w:tcW w:w="8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80725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世界大學單項錦標賽、世界盲人運動會、世界輪椅運動會、世界截肢者運動會</w:t>
            </w:r>
          </w:p>
        </w:tc>
      </w:tr>
      <w:tr w:rsidR="003A19A3" w:rsidRPr="006838EB" w14:paraId="34AD5E99" w14:textId="77777777" w:rsidTr="0091627C">
        <w:trPr>
          <w:trHeight w:val="54"/>
          <w:jc w:val="center"/>
        </w:trPr>
        <w:tc>
          <w:tcPr>
            <w:tcW w:w="8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1D321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世界挑戰賽、世界盃單項大獎賽</w:t>
            </w:r>
          </w:p>
        </w:tc>
      </w:tr>
      <w:tr w:rsidR="003A19A3" w:rsidRPr="006838EB" w14:paraId="41B28AD9" w14:textId="77777777" w:rsidTr="0091627C">
        <w:trPr>
          <w:trHeight w:val="20"/>
          <w:jc w:val="center"/>
        </w:trPr>
        <w:tc>
          <w:tcPr>
            <w:tcW w:w="8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12E39A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u w:color="FF0000"/>
                <w:lang w:val="zh-TW"/>
              </w:rPr>
              <w:t>國際巡迴賽、挑戰賽、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u w:color="FF0000"/>
              </w:rPr>
              <w:t>WTA 125K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u w:color="FF0000"/>
                <w:lang w:val="zh-TW"/>
              </w:rPr>
              <w:t>系列賽</w:t>
            </w:r>
          </w:p>
        </w:tc>
      </w:tr>
      <w:tr w:rsidR="003A19A3" w:rsidRPr="006838EB" w14:paraId="12021405" w14:textId="77777777" w:rsidTr="0091627C">
        <w:trPr>
          <w:trHeight w:val="20"/>
          <w:jc w:val="center"/>
        </w:trPr>
        <w:tc>
          <w:tcPr>
            <w:tcW w:w="8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8311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u w:color="FF0000"/>
                <w:lang w:val="zh-TW"/>
              </w:rPr>
              <w:t>國際系列賽、未來系列賽</w:t>
            </w:r>
          </w:p>
        </w:tc>
      </w:tr>
      <w:tr w:rsidR="003A19A3" w:rsidRPr="006838EB" w14:paraId="09A2E531" w14:textId="77777777" w:rsidTr="0091627C">
        <w:trPr>
          <w:trHeight w:val="221"/>
          <w:jc w:val="center"/>
        </w:trPr>
        <w:tc>
          <w:tcPr>
            <w:tcW w:w="8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6CC92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常規賽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</w:rPr>
              <w:t>U21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組</w:t>
            </w:r>
          </w:p>
        </w:tc>
      </w:tr>
      <w:tr w:rsidR="003A19A3" w:rsidRPr="006838EB" w14:paraId="1CC12165" w14:textId="77777777" w:rsidTr="0091627C">
        <w:trPr>
          <w:trHeight w:val="297"/>
          <w:jc w:val="center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F4EDC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亞洲大學單項錦標賽、亞洲單項錦標賽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  <w:lang w:val="zh-TW"/>
              </w:rPr>
              <w:t>第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  <w:lang w:val="zh-TW"/>
              </w:rPr>
              <w:t>3</w:t>
            </w:r>
            <w:r>
              <w:rPr>
                <w:rFonts w:eastAsia="標楷體" w:hint="eastAsia"/>
                <w:color w:val="000000" w:themeColor="text1"/>
                <w:sz w:val="22"/>
                <w:szCs w:val="28"/>
                <w:lang w:val="zh-TW"/>
              </w:rPr>
              <w:t>名</w:t>
            </w:r>
          </w:p>
        </w:tc>
      </w:tr>
      <w:tr w:rsidR="003A19A3" w:rsidRPr="006838EB" w14:paraId="5FF39345" w14:textId="77777777" w:rsidTr="0091627C">
        <w:trPr>
          <w:trHeight w:val="98"/>
          <w:jc w:val="center"/>
        </w:trPr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AE081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世界巡迴賽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挑戰賽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-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</w:rPr>
              <w:t>U21</w:t>
            </w: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組</w:t>
            </w:r>
          </w:p>
        </w:tc>
      </w:tr>
      <w:tr w:rsidR="003A19A3" w:rsidRPr="006838EB" w14:paraId="3F7DB788" w14:textId="77777777" w:rsidTr="0091627C">
        <w:trPr>
          <w:trHeight w:val="134"/>
          <w:jc w:val="center"/>
        </w:trPr>
        <w:tc>
          <w:tcPr>
            <w:tcW w:w="8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5B92D" w14:textId="77777777" w:rsidR="003A19A3" w:rsidRPr="006838EB" w:rsidRDefault="003A19A3" w:rsidP="0091627C">
            <w:pPr>
              <w:spacing w:line="240" w:lineRule="atLeast"/>
              <w:jc w:val="both"/>
              <w:rPr>
                <w:rFonts w:eastAsia="標楷體"/>
                <w:color w:val="000000" w:themeColor="text1"/>
                <w:sz w:val="22"/>
              </w:rPr>
            </w:pPr>
            <w:r w:rsidRPr="006838EB">
              <w:rPr>
                <w:rFonts w:eastAsia="標楷體"/>
                <w:color w:val="000000" w:themeColor="text1"/>
                <w:sz w:val="22"/>
                <w:szCs w:val="28"/>
                <w:lang w:val="zh-TW"/>
              </w:rPr>
              <w:t>其他之國際正式比賽</w:t>
            </w:r>
          </w:p>
        </w:tc>
      </w:tr>
    </w:tbl>
    <w:p w14:paraId="249415E3" w14:textId="77777777" w:rsidR="003A1B8B" w:rsidRPr="00BA049C" w:rsidRDefault="003A1B8B" w:rsidP="00BA049C"/>
    <w:sectPr w:rsidR="003A1B8B" w:rsidRPr="00BA049C" w:rsidSect="00427BF3">
      <w:pgSz w:w="11906" w:h="16838"/>
      <w:pgMar w:top="851" w:right="567" w:bottom="567" w:left="992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68E37" w14:textId="77777777" w:rsidR="00980E31" w:rsidRDefault="00980E31" w:rsidP="0056018C">
      <w:r>
        <w:separator/>
      </w:r>
    </w:p>
  </w:endnote>
  <w:endnote w:type="continuationSeparator" w:id="0">
    <w:p w14:paraId="3791D54F" w14:textId="77777777" w:rsidR="00980E31" w:rsidRDefault="00980E31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36895" w14:textId="77777777" w:rsidR="00980E31" w:rsidRDefault="00980E31" w:rsidP="0056018C">
      <w:r>
        <w:separator/>
      </w:r>
    </w:p>
  </w:footnote>
  <w:footnote w:type="continuationSeparator" w:id="0">
    <w:p w14:paraId="58A18CBF" w14:textId="77777777" w:rsidR="00980E31" w:rsidRDefault="00980E31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B60AE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62E8"/>
    <w:rsid w:val="00130CDA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5C99"/>
    <w:rsid w:val="0016648A"/>
    <w:rsid w:val="001673E7"/>
    <w:rsid w:val="001702CE"/>
    <w:rsid w:val="00170D74"/>
    <w:rsid w:val="00170DD1"/>
    <w:rsid w:val="001718C3"/>
    <w:rsid w:val="001727D6"/>
    <w:rsid w:val="00172E8B"/>
    <w:rsid w:val="001739E0"/>
    <w:rsid w:val="00174F0C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372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9A3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832"/>
    <w:rsid w:val="00555836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DFB"/>
    <w:rsid w:val="006B67F1"/>
    <w:rsid w:val="006B69DD"/>
    <w:rsid w:val="006B7639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626"/>
    <w:rsid w:val="00727CB4"/>
    <w:rsid w:val="0073081E"/>
    <w:rsid w:val="00730D86"/>
    <w:rsid w:val="007311F4"/>
    <w:rsid w:val="00731202"/>
    <w:rsid w:val="00731974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2A9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1039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F4E"/>
    <w:rsid w:val="00877C65"/>
    <w:rsid w:val="0088034C"/>
    <w:rsid w:val="00881934"/>
    <w:rsid w:val="00881B27"/>
    <w:rsid w:val="00883475"/>
    <w:rsid w:val="00883972"/>
    <w:rsid w:val="00885C3C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EB3"/>
    <w:rsid w:val="00962FD3"/>
    <w:rsid w:val="00963A25"/>
    <w:rsid w:val="009649C6"/>
    <w:rsid w:val="00966AAE"/>
    <w:rsid w:val="00966DDB"/>
    <w:rsid w:val="00967C50"/>
    <w:rsid w:val="009708C5"/>
    <w:rsid w:val="00970C96"/>
    <w:rsid w:val="00971278"/>
    <w:rsid w:val="00974D82"/>
    <w:rsid w:val="00977C05"/>
    <w:rsid w:val="00980485"/>
    <w:rsid w:val="00980E31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653C"/>
    <w:rsid w:val="009F4757"/>
    <w:rsid w:val="009F4A0C"/>
    <w:rsid w:val="009F4A37"/>
    <w:rsid w:val="009F65B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49C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58CE"/>
    <w:rsid w:val="00D36F23"/>
    <w:rsid w:val="00D3746B"/>
    <w:rsid w:val="00D40784"/>
    <w:rsid w:val="00D414BC"/>
    <w:rsid w:val="00D436A7"/>
    <w:rsid w:val="00D46943"/>
    <w:rsid w:val="00D4712D"/>
    <w:rsid w:val="00D503EA"/>
    <w:rsid w:val="00D54375"/>
    <w:rsid w:val="00D5492A"/>
    <w:rsid w:val="00D54A4C"/>
    <w:rsid w:val="00D559A5"/>
    <w:rsid w:val="00D56504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6BAE"/>
    <w:rsid w:val="00E974FC"/>
    <w:rsid w:val="00E97E4A"/>
    <w:rsid w:val="00EA05F9"/>
    <w:rsid w:val="00EA066A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280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E6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440F0-30D6-4D75-8034-8602A31B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1416</Characters>
  <Application>Microsoft Office Word</Application>
  <DocSecurity>0</DocSecurity>
  <Lines>11</Lines>
  <Paragraphs>3</Paragraphs>
  <ScaleCrop>false</ScaleCrop>
  <Company>Your Company Name</Company>
  <LinksUpToDate>false</LinksUpToDate>
  <CharactersWithSpaces>1661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4</cp:revision>
  <cp:lastPrinted>2025-05-23T08:09:00Z</cp:lastPrinted>
  <dcterms:created xsi:type="dcterms:W3CDTF">2025-05-26T07:45:00Z</dcterms:created>
  <dcterms:modified xsi:type="dcterms:W3CDTF">2025-06-18T07:01:00Z</dcterms:modified>
</cp:coreProperties>
</file>